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55357B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FC0E18">
            <w:rPr>
              <w:rFonts w:ascii="Times New Roman" w:hAnsi="Times New Roman"/>
              <w:b/>
              <w:szCs w:val="28"/>
            </w:rPr>
            <w:t>Proiect de hotărâre privind vânzarea terenului in suprafață de 300 mp, situat in Dej, str. George Mânzat nr.12, către Georgiu Liviu Florin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4">
            <w:listItem w:value="[Compartiment]"/>
          </w:dropDownList>
        </w:sdtPr>
        <w:sdtEndPr/>
        <w:sdtContent>
          <w:r w:rsidR="00FC0E18">
            <w:rPr>
              <w:rFonts w:ascii="Times New Roman" w:hAnsi="Times New Roman"/>
              <w:szCs w:val="28"/>
            </w:rPr>
            <w:t>Compartiment Patrimoniu Public și Privat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C0E18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vânzarea terenului in suprafață de 300 mp, situat in Dej, str. George Mânzat nr.12, către Georgiu Liviu Florin</Nume_x0020_proiect_x0020_HCL>
    <_dlc_DocId xmlns="49ad8bbe-11e1-42b2-a965-6a341b5f7ad4">PMD17-1485498287-1119</_dlc_DocId>
    <_dlc_DocIdUrl xmlns="49ad8bbe-11e1-42b2-a965-6a341b5f7ad4">
      <Url>http://smdoc/Situri/CL/_layouts/15/DocIdRedir.aspx?ID=PMD17-1485498287-1119</Url>
      <Description>PMD17-1485498287-1119</Description>
    </_dlc_DocIdUrl>
    <Data1 xmlns="49ad8bbe-11e1-42b2-a965-6a341b5f7ad4"/>
    <Compartiment xmlns="49ad8bbe-11e1-42b2-a965-6a341b5f7ad4">44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vanzare teren in suprafata de 288 mp catre Ianchis Cosmin - Anunt proiect.docx</vt:lpstr>
    </vt:vector>
  </TitlesOfParts>
  <LinksUpToDate>false</LinksUpToDate>
  <CharactersWithSpaces>1111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teren in suprafata de 288 mp catre Ianchis Cosmin - Anunt proiect.docx</dc:title>
  <dc:creator/>
  <cp:lastModifiedBy/>
  <cp:revision>1</cp:revision>
  <dcterms:created xsi:type="dcterms:W3CDTF">2018-06-12T09:01:00Z</dcterms:created>
  <dcterms:modified xsi:type="dcterms:W3CDTF">2018-06-12T09:01:00Z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a75184eb-8ba4-4546-a3d4-a6919edd1b97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